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D7557B" w:rsidRPr="00EC3CA9" w14:paraId="5165C562" w14:textId="77777777" w:rsidTr="00157A63">
        <w:tc>
          <w:tcPr>
            <w:tcW w:w="3936" w:type="dxa"/>
            <w:shd w:val="clear" w:color="auto" w:fill="BFBFBF" w:themeFill="background1" w:themeFillShade="BF"/>
          </w:tcPr>
          <w:p w14:paraId="578B696E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A2518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1A5887FD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1A2518">
              <w:rPr>
                <w:rFonts w:ascii="Times New Roman" w:hAnsi="Times New Roman" w:cs="Times New Roman"/>
                <w:sz w:val="36"/>
                <w:szCs w:val="36"/>
              </w:rPr>
              <w:t>Контролінг</w:t>
            </w:r>
          </w:p>
        </w:tc>
      </w:tr>
      <w:tr w:rsidR="00D7557B" w:rsidRPr="00D11FFA" w14:paraId="42AD1C01" w14:textId="77777777" w:rsidTr="00157A63">
        <w:trPr>
          <w:trHeight w:val="250"/>
        </w:trPr>
        <w:tc>
          <w:tcPr>
            <w:tcW w:w="3936" w:type="dxa"/>
          </w:tcPr>
          <w:p w14:paraId="48521D96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1145ED4B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D7557B" w:rsidRPr="00EC3CA9" w14:paraId="275E65B1" w14:textId="77777777" w:rsidTr="00157A63">
        <w:trPr>
          <w:trHeight w:val="250"/>
        </w:trPr>
        <w:tc>
          <w:tcPr>
            <w:tcW w:w="3936" w:type="dxa"/>
          </w:tcPr>
          <w:p w14:paraId="06183054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902B173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D7557B" w:rsidRPr="00EC3CA9" w14:paraId="0F837127" w14:textId="77777777" w:rsidTr="00157A63">
        <w:trPr>
          <w:trHeight w:val="268"/>
        </w:trPr>
        <w:tc>
          <w:tcPr>
            <w:tcW w:w="3936" w:type="dxa"/>
          </w:tcPr>
          <w:p w14:paraId="6B6FF3C4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0E79672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D7557B" w:rsidRPr="00EC3CA9" w14:paraId="152C706B" w14:textId="77777777" w:rsidTr="00157A63">
        <w:tc>
          <w:tcPr>
            <w:tcW w:w="3936" w:type="dxa"/>
          </w:tcPr>
          <w:p w14:paraId="4098A18F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A7AD439" w14:textId="0BFCAFDE" w:rsidR="00D7557B" w:rsidRPr="001A2518" w:rsidRDefault="001A2518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895C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1F42"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2518" w:rsidRPr="00EC3CA9" w14:paraId="6EA9914A" w14:textId="77777777" w:rsidTr="00157A63">
        <w:tc>
          <w:tcPr>
            <w:tcW w:w="3936" w:type="dxa"/>
          </w:tcPr>
          <w:p w14:paraId="1FAD60B7" w14:textId="104257F1" w:rsidR="001A2518" w:rsidRPr="001A2518" w:rsidRDefault="001A2518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59640F3E" w14:textId="63D562A0" w:rsidR="001A2518" w:rsidRPr="001A2518" w:rsidRDefault="00496A76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D7557B" w:rsidRPr="00D11FFA" w14:paraId="07698BA1" w14:textId="77777777" w:rsidTr="00157A63">
        <w:tc>
          <w:tcPr>
            <w:tcW w:w="3936" w:type="dxa"/>
          </w:tcPr>
          <w:p w14:paraId="64E166F3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1A2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14:paraId="36376D51" w14:textId="77777777" w:rsidR="00D7557B" w:rsidRPr="001A2518" w:rsidRDefault="00B72630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57B" w:rsidRPr="00D11FFA" w14:paraId="018E8699" w14:textId="77777777" w:rsidTr="00157A63">
        <w:tc>
          <w:tcPr>
            <w:tcW w:w="3936" w:type="dxa"/>
          </w:tcPr>
          <w:p w14:paraId="771E52BC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158FFCA" w14:textId="12161C82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1. Концепція контролінгу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59CE36" w14:textId="755072FA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2. Класифікація, поведінка та калькулювання витрат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48C1B0" w14:textId="2A57D32A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3. Аналіз взаємозв’язку витрат, обсягу діяльності та прибутку (</w:t>
            </w:r>
            <w:r w:rsidRPr="001A25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CVP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-аналіз)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3B4F22" w14:textId="064CACEE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Аналіз релевантної інформації для прийняття управлінських рішень</w:t>
            </w:r>
            <w:r w:rsidR="001A2518"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2E57AF28" w14:textId="4692E28E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Бюджетне планування і контроль</w:t>
            </w:r>
            <w:r w:rsidR="001A2518"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74E76945" w14:textId="0C0A2EFE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Концепція центрів відповідальності</w:t>
            </w:r>
            <w:r w:rsidR="001A2518" w:rsidRPr="001A2518">
              <w:rPr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14:paraId="6CBE70CD" w14:textId="7DB96BBC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1A2518">
              <w:rPr>
                <w:rFonts w:ascii="Times New Roman" w:eastAsia="Arial Unicode MS" w:hAnsi="Times New Roman" w:cs="Times New Roman"/>
                <w:sz w:val="24"/>
                <w:szCs w:val="24"/>
              </w:rPr>
              <w:t>Діагностика фінансово-господарського стану підприємства</w:t>
            </w:r>
            <w:r w:rsidR="001A2518" w:rsidRPr="001A2518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14:paraId="60FA68AC" w14:textId="4D67049B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Тема 8. Організаційно-методичні основи створення системи контролінгу на підприємстві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557B" w:rsidRPr="00D11FFA" w14:paraId="344DBA9B" w14:textId="77777777" w:rsidTr="00157A63">
        <w:tc>
          <w:tcPr>
            <w:tcW w:w="3936" w:type="dxa"/>
          </w:tcPr>
          <w:p w14:paraId="53CE5593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DB5D8DF" w14:textId="04288B26" w:rsidR="00D7557B" w:rsidRPr="001A2518" w:rsidRDefault="00D7557B" w:rsidP="001A2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сучасного інструментарію контролінгу дозволить набути навички посади контролера – внутрішнього експерта-радника і економічного лоцмана. Лекційний матеріал у формі презентацій, практичні заняття – </w:t>
            </w:r>
            <w:r w:rsidR="00AD7BF0"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освоєння </w:t>
            </w: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алгоритмів прийняття управлінських рішень</w:t>
            </w:r>
            <w:r w:rsidR="00AD7BF0" w:rsidRPr="001A2518">
              <w:rPr>
                <w:rFonts w:ascii="Times New Roman" w:hAnsi="Times New Roman" w:cs="Times New Roman"/>
                <w:sz w:val="24"/>
                <w:szCs w:val="24"/>
              </w:rPr>
              <w:t>, в тому числі в сфері логістики</w:t>
            </w:r>
            <w:r w:rsidR="00B72630" w:rsidRPr="001A2518">
              <w:rPr>
                <w:rFonts w:ascii="Times New Roman" w:hAnsi="Times New Roman" w:cs="Times New Roman"/>
                <w:sz w:val="24"/>
                <w:szCs w:val="24"/>
              </w:rPr>
              <w:t xml:space="preserve"> та транспортних технологій</w:t>
            </w:r>
            <w:r w:rsidR="001A2518" w:rsidRPr="001A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557B" w:rsidRPr="00D11FFA" w14:paraId="13F8D5C7" w14:textId="77777777" w:rsidTr="00157A63">
        <w:tc>
          <w:tcPr>
            <w:tcW w:w="3936" w:type="dxa"/>
          </w:tcPr>
          <w:p w14:paraId="24FC8CC0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07B05D52" w14:textId="77777777" w:rsidR="00D7557B" w:rsidRPr="001A2518" w:rsidRDefault="00D7557B" w:rsidP="00D75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518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C2DF59B" w14:textId="77777777" w:rsidR="00D7557B" w:rsidRPr="00B77CE9" w:rsidRDefault="00D7557B" w:rsidP="00D7557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A340BA2" w14:textId="77777777"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7B"/>
    <w:rsid w:val="00075771"/>
    <w:rsid w:val="000C4185"/>
    <w:rsid w:val="000C630D"/>
    <w:rsid w:val="000F340C"/>
    <w:rsid w:val="001467F7"/>
    <w:rsid w:val="001A2518"/>
    <w:rsid w:val="00381F42"/>
    <w:rsid w:val="00425478"/>
    <w:rsid w:val="00492DB7"/>
    <w:rsid w:val="00496A76"/>
    <w:rsid w:val="004A7E74"/>
    <w:rsid w:val="006157CD"/>
    <w:rsid w:val="00895CEC"/>
    <w:rsid w:val="009165D6"/>
    <w:rsid w:val="009E55FB"/>
    <w:rsid w:val="00AD7BF0"/>
    <w:rsid w:val="00AE78A1"/>
    <w:rsid w:val="00B72630"/>
    <w:rsid w:val="00CC0490"/>
    <w:rsid w:val="00D7557B"/>
    <w:rsid w:val="00F90FEB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AD99"/>
  <w15:docId w15:val="{A4E73D27-8584-4A9D-8ECB-E40E1C44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57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57B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Company>MultiDVD Team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4</cp:revision>
  <dcterms:created xsi:type="dcterms:W3CDTF">2021-03-10T15:58:00Z</dcterms:created>
  <dcterms:modified xsi:type="dcterms:W3CDTF">2022-04-28T03:33:00Z</dcterms:modified>
</cp:coreProperties>
</file>